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34B9F" w14:textId="607761D2" w:rsidR="00385036" w:rsidRDefault="0038503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План за 7 одд</w:t>
      </w:r>
    </w:p>
    <w:p w14:paraId="5EF0A767" w14:textId="31B4338F" w:rsidR="00385036" w:rsidRDefault="003850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Историја -Систематизација на темата ,,Македонија во развиениот и доцниот среден век</w:t>
      </w:r>
      <w:r>
        <w:rPr>
          <w:rFonts w:ascii="Arial" w:hAnsi="Arial" w:cs="Arial"/>
          <w:sz w:val="24"/>
          <w:szCs w:val="24"/>
        </w:rPr>
        <w:t>”</w:t>
      </w:r>
    </w:p>
    <w:p w14:paraId="692AC75E" w14:textId="16366C0C" w:rsidR="00385036" w:rsidRDefault="00385036" w:rsidP="003850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Да знаат да ги набројат самостојните феудални владетели и самостојните кне</w:t>
      </w:r>
      <w:r w:rsidR="00CE3414">
        <w:rPr>
          <w:rFonts w:ascii="Arial" w:hAnsi="Arial" w:cs="Arial"/>
          <w:sz w:val="24"/>
          <w:szCs w:val="24"/>
          <w:lang w:val="mk-MK"/>
        </w:rPr>
        <w:t>ж</w:t>
      </w:r>
      <w:r>
        <w:rPr>
          <w:rFonts w:ascii="Arial" w:hAnsi="Arial" w:cs="Arial"/>
          <w:sz w:val="24"/>
          <w:szCs w:val="24"/>
          <w:lang w:val="mk-MK"/>
        </w:rPr>
        <w:t>ества во Македонија.</w:t>
      </w:r>
    </w:p>
    <w:p w14:paraId="7ABC551C" w14:textId="40352228" w:rsidR="00385036" w:rsidRDefault="00385036" w:rsidP="003850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Да ја сватат последицата од битката на р.Марица и битката кај Ровињ</w:t>
      </w:r>
    </w:p>
    <w:p w14:paraId="05A55302" w14:textId="61E70407" w:rsidR="00385036" w:rsidRPr="00385036" w:rsidRDefault="00CE3414" w:rsidP="003850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Да знаат за потеклото и животот на Власите.</w:t>
      </w:r>
    </w:p>
    <w:p w14:paraId="0D543883" w14:textId="2DDEA29E" w:rsidR="00385036" w:rsidRDefault="0038503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Изработи хронологија на настани за темата    (стр.85-96) </w:t>
      </w:r>
    </w:p>
    <w:p w14:paraId="4969390D" w14:textId="76927773" w:rsidR="00385036" w:rsidRDefault="0038503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Нацртај ја картата на стр. 89</w:t>
      </w:r>
    </w:p>
    <w:p w14:paraId="6BFD8118" w14:textId="774E5B8B" w:rsidR="00CE3414" w:rsidRDefault="00CE3414">
      <w:pPr>
        <w:rPr>
          <w:rFonts w:ascii="Arial" w:hAnsi="Arial" w:cs="Arial"/>
          <w:sz w:val="24"/>
          <w:szCs w:val="24"/>
          <w:lang w:val="mk-MK"/>
        </w:rPr>
      </w:pPr>
    </w:p>
    <w:p w14:paraId="141ADE02" w14:textId="0359620A" w:rsidR="00CE3414" w:rsidRDefault="00CE341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Етика </w:t>
      </w:r>
    </w:p>
    <w:p w14:paraId="1712BE0D" w14:textId="45CCE498" w:rsidR="00CE3414" w:rsidRDefault="00CE341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Добро однесување-Бонтон</w:t>
      </w:r>
    </w:p>
    <w:p w14:paraId="606A7701" w14:textId="034EF09B" w:rsidR="00CE3414" w:rsidRPr="00CE3414" w:rsidRDefault="00CE341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Погледнете на </w:t>
      </w: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bonton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, различни ситуации на однесување и извлекување на поука од несоодветно однесување.</w:t>
      </w:r>
    </w:p>
    <w:sectPr w:rsidR="00CE3414" w:rsidRPr="00CE3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6832"/>
    <w:multiLevelType w:val="hybridMultilevel"/>
    <w:tmpl w:val="FE92B6A6"/>
    <w:lvl w:ilvl="0" w:tplc="8B8C21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36"/>
    <w:rsid w:val="00385036"/>
    <w:rsid w:val="00CE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BC190"/>
  <w15:chartTrackingRefBased/>
  <w15:docId w15:val="{A11A3CA9-B41B-4D6E-9FB6-6DFE5763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Dimoska</dc:creator>
  <cp:keywords/>
  <dc:description/>
  <cp:lastModifiedBy>Ruzica Dimoska</cp:lastModifiedBy>
  <cp:revision>1</cp:revision>
  <dcterms:created xsi:type="dcterms:W3CDTF">2020-04-15T14:58:00Z</dcterms:created>
  <dcterms:modified xsi:type="dcterms:W3CDTF">2020-04-15T15:17:00Z</dcterms:modified>
</cp:coreProperties>
</file>